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D6DC" w14:textId="77777777" w:rsidR="00DC138E" w:rsidRPr="00983F34" w:rsidRDefault="00DC138E" w:rsidP="001C2A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p w14:paraId="49D492F1" w14:textId="4B3877C7" w:rsidR="00A55DAD" w:rsidRPr="00983F34" w:rsidRDefault="00A55DAD" w:rsidP="001C2A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lang w:val="en-US"/>
        </w:rPr>
      </w:pPr>
      <w:r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We urge you to begin the </w:t>
      </w:r>
      <w:r w:rsidR="006D34CB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LL.M. Application P</w:t>
      </w:r>
      <w:r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rocess well in advance of your first application deadline</w:t>
      </w:r>
      <w:r w:rsidR="006D34CB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. </w:t>
      </w:r>
      <w:proofErr w:type="spellStart"/>
      <w:r w:rsidR="00F8138C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FLDM</w:t>
      </w:r>
      <w:proofErr w:type="spellEnd"/>
      <w:r w:rsidR="00F8138C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</w:t>
      </w:r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Faculty</w:t>
      </w:r>
      <w:r w:rsidR="00F8138C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members will be happy to write letters of recommendation, but </w:t>
      </w:r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you should give them e</w:t>
      </w:r>
      <w:r w:rsidR="00F8138C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nough time to write the letters!</w:t>
      </w:r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 Similarly, the </w:t>
      </w:r>
      <w:proofErr w:type="spellStart"/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FLDM</w:t>
      </w:r>
      <w:proofErr w:type="spellEnd"/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Registrar will be happy to submit all the required documents, but the certification process is very detailed and time </w:t>
      </w:r>
      <w:r w:rsidR="008063F4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consuming</w:t>
      </w:r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.</w:t>
      </w:r>
      <w:r w:rsidR="008063F4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You should also begin</w:t>
      </w:r>
      <w:r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the </w:t>
      </w:r>
      <w:proofErr w:type="spellStart"/>
      <w:r w:rsidR="006D34CB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Toefl</w:t>
      </w:r>
      <w:proofErr w:type="spellEnd"/>
      <w:r w:rsidR="006D34CB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 </w:t>
      </w:r>
      <w:r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process well in advance, specially if you </w:t>
      </w:r>
      <w:r w:rsidR="00692BFB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 xml:space="preserve">feel you may need to retake it </w:t>
      </w:r>
      <w:r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to get a higher score</w:t>
      </w:r>
      <w:r w:rsidR="00DF2E11" w:rsidRPr="00983F34">
        <w:rPr>
          <w:rFonts w:ascii="Times New Roman" w:hAnsi="Times New Roman" w:cs="Times New Roman"/>
          <w:color w:val="000000" w:themeColor="text1"/>
          <w:sz w:val="18"/>
          <w:lang w:val="en-US"/>
        </w:rPr>
        <w:t>.</w:t>
      </w:r>
    </w:p>
    <w:p w14:paraId="7368C560" w14:textId="77777777" w:rsidR="00DC138E" w:rsidRPr="00983F34" w:rsidRDefault="00DC138E" w:rsidP="001C2A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lang w:val="en-US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955"/>
        <w:gridCol w:w="1250"/>
        <w:gridCol w:w="1250"/>
        <w:gridCol w:w="1250"/>
        <w:gridCol w:w="1250"/>
        <w:gridCol w:w="1250"/>
        <w:gridCol w:w="1252"/>
      </w:tblGrid>
      <w:tr w:rsidR="007A3C71" w:rsidRPr="000D3B15" w14:paraId="4595E292" w14:textId="77777777" w:rsidTr="00EA0A8D">
        <w:trPr>
          <w:jc w:val="center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2B5A" w14:textId="77777777" w:rsidR="007A3C71" w:rsidRPr="000D3B15" w:rsidRDefault="007A3C71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90353" w14:textId="77777777" w:rsidR="007A3C71" w:rsidRPr="000D3B15" w:rsidRDefault="007A3C71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3142A6" w14:textId="77777777" w:rsidR="007A3C71" w:rsidRPr="000D3B15" w:rsidRDefault="007A3C71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26D69653" w14:textId="6717EF95" w:rsidR="007A3C71" w:rsidRPr="000D3B15" w:rsidRDefault="00BF22C3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Track 1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1151B497" w14:textId="1FD085A7" w:rsidR="007A3C71" w:rsidRPr="000D3B15" w:rsidRDefault="00BF22C3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Track 2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0689AE72" w14:textId="1DA422E6" w:rsidR="007A3C71" w:rsidRPr="000D3B15" w:rsidRDefault="00BF22C3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Track 3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6AF5F79F" w14:textId="3CDB931E" w:rsidR="007A3C71" w:rsidRPr="000D3B15" w:rsidRDefault="00BF22C3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Track 4</w:t>
            </w:r>
          </w:p>
        </w:tc>
        <w:tc>
          <w:tcPr>
            <w:tcW w:w="691" w:type="pct"/>
            <w:shd w:val="pct12" w:color="auto" w:fill="auto"/>
            <w:vAlign w:val="center"/>
          </w:tcPr>
          <w:p w14:paraId="79296F0B" w14:textId="4EA7BD44" w:rsidR="007A3C71" w:rsidRPr="000D3B15" w:rsidRDefault="00BF22C3" w:rsidP="00035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Track 5</w:t>
            </w:r>
          </w:p>
        </w:tc>
      </w:tr>
      <w:tr w:rsidR="003B25A3" w:rsidRPr="000D3B15" w14:paraId="678C6BD9" w14:textId="77777777" w:rsidTr="00EA0A8D">
        <w:trPr>
          <w:jc w:val="center"/>
        </w:trPr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AD9EE" w14:textId="77777777" w:rsidR="00CD0DAF" w:rsidRPr="000D3B15" w:rsidRDefault="00CD0DAF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C8D6A4" w14:textId="3C2C1664" w:rsidR="00CD0DAF" w:rsidRPr="000D3B15" w:rsidRDefault="00CD0DAF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shd w:val="pct12" w:color="auto" w:fill="auto"/>
            <w:vAlign w:val="center"/>
          </w:tcPr>
          <w:p w14:paraId="32A5B7DD" w14:textId="0A9CF3AF" w:rsidR="00CD0DAF" w:rsidRPr="000D3B15" w:rsidRDefault="00CD0DAF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LL.M. application deadline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18878E4C" w14:textId="5843DE75" w:rsidR="00CD0DAF" w:rsidRPr="000D3B15" w:rsidRDefault="00184296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  <w:r w:rsidR="006943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Application Process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0DDF1E62" w14:textId="2A1C21B2" w:rsidR="00CD0DAF" w:rsidRPr="000D3B15" w:rsidRDefault="0069431B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Academic R</w:t>
            </w:r>
            <w:r w:rsidR="00046C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ecords</w:t>
            </w:r>
          </w:p>
        </w:tc>
        <w:tc>
          <w:tcPr>
            <w:tcW w:w="690" w:type="pct"/>
            <w:shd w:val="pct12" w:color="auto" w:fill="auto"/>
            <w:vAlign w:val="center"/>
          </w:tcPr>
          <w:p w14:paraId="7CCF7050" w14:textId="77777777" w:rsidR="00845C2B" w:rsidRDefault="00CD0DAF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Letters</w:t>
            </w:r>
            <w:r w:rsidR="007A3C71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of </w:t>
            </w:r>
            <w:proofErr w:type="spellStart"/>
            <w:r w:rsidR="007A3C71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Recommen</w:t>
            </w:r>
            <w:proofErr w:type="spellEnd"/>
            <w:r w:rsidR="00845C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439D500C" w14:textId="4060F61C" w:rsidR="00CD0DAF" w:rsidRPr="000D3B15" w:rsidRDefault="007A3C71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dation</w:t>
            </w:r>
            <w:proofErr w:type="spellEnd"/>
            <w:proofErr w:type="gramEnd"/>
          </w:p>
        </w:tc>
        <w:tc>
          <w:tcPr>
            <w:tcW w:w="690" w:type="pct"/>
            <w:shd w:val="pct12" w:color="auto" w:fill="auto"/>
            <w:vAlign w:val="center"/>
          </w:tcPr>
          <w:p w14:paraId="0514A9EA" w14:textId="1BDB03CA" w:rsidR="00CD0DAF" w:rsidRPr="000D3B15" w:rsidRDefault="0069431B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English P</w:t>
            </w:r>
            <w:r w:rsidR="00CD0DAF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roficiency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="00CF3FA4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xam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</w:t>
            </w:r>
            <w:r w:rsidR="00CD0DAF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cores</w:t>
            </w:r>
          </w:p>
        </w:tc>
        <w:tc>
          <w:tcPr>
            <w:tcW w:w="691" w:type="pct"/>
            <w:shd w:val="pct12" w:color="auto" w:fill="auto"/>
            <w:vAlign w:val="center"/>
          </w:tcPr>
          <w:p w14:paraId="04C7296A" w14:textId="777C135E" w:rsidR="00CD0DAF" w:rsidRPr="000D3B15" w:rsidRDefault="00DC035C" w:rsidP="00A613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Admission </w:t>
            </w:r>
            <w:r w:rsidR="00CD0DAF"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Applications</w:t>
            </w:r>
          </w:p>
        </w:tc>
      </w:tr>
      <w:tr w:rsidR="009B7BC5" w:rsidRPr="000D3B15" w14:paraId="52617FD2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797DB4C8" w14:textId="3D14B0F0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Early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0B959C" w14:textId="4FC7D055" w:rsidR="009B7BC5" w:rsidRPr="000D3B15" w:rsidRDefault="00D72ED7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690" w:type="pct"/>
            <w:vAlign w:val="center"/>
          </w:tcPr>
          <w:p w14:paraId="5EBA4F77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21309533" w14:textId="075637F1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Create an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account</w:t>
            </w:r>
          </w:p>
        </w:tc>
        <w:tc>
          <w:tcPr>
            <w:tcW w:w="690" w:type="pct"/>
            <w:vAlign w:val="center"/>
          </w:tcPr>
          <w:p w14:paraId="217769C0" w14:textId="49FA44DC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7D20C0B0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C8D2D40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7F0DE044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7F5AD0B1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54E31BB1" w14:textId="05CF25F7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Mid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AF669F1" w14:textId="2A737BF4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690" w:type="pct"/>
            <w:vAlign w:val="center"/>
          </w:tcPr>
          <w:p w14:paraId="4A4B16B2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0FD4BF76" w14:textId="4BA7C91B" w:rsidR="009B7BC5" w:rsidRPr="000D3B15" w:rsidRDefault="009B7BC5" w:rsidP="00DB78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Find the right programs for you</w:t>
            </w:r>
          </w:p>
        </w:tc>
        <w:tc>
          <w:tcPr>
            <w:tcW w:w="690" w:type="pct"/>
            <w:vAlign w:val="center"/>
          </w:tcPr>
          <w:p w14:paraId="3DB283D4" w14:textId="5FD880DE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04783BB4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13971A25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26D2C84C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52369B52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45723A2D" w14:textId="25717FF0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Late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5188A26" w14:textId="3F901DE0" w:rsidR="009B7BC5" w:rsidRPr="000D3B15" w:rsidRDefault="00D72ED7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690" w:type="pct"/>
            <w:vAlign w:val="center"/>
          </w:tcPr>
          <w:p w14:paraId="69788927" w14:textId="19D1DCFF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Double-check specific application requirements for each program</w:t>
            </w:r>
          </w:p>
        </w:tc>
        <w:tc>
          <w:tcPr>
            <w:tcW w:w="690" w:type="pct"/>
            <w:vAlign w:val="center"/>
          </w:tcPr>
          <w:p w14:paraId="761045E8" w14:textId="31D8793B" w:rsidR="009B7BC5" w:rsidRPr="000D3B15" w:rsidRDefault="009B7BC5" w:rsidP="000E40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</w:t>
            </w:r>
            <w:r w:rsidR="007E7D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uble-check the application deadline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for each program</w:t>
            </w:r>
          </w:p>
        </w:tc>
        <w:tc>
          <w:tcPr>
            <w:tcW w:w="690" w:type="pct"/>
            <w:vAlign w:val="center"/>
          </w:tcPr>
          <w:p w14:paraId="50328398" w14:textId="23D9CA34" w:rsidR="009B7BC5" w:rsidRPr="000D3B15" w:rsidRDefault="009B7BC5" w:rsidP="00046C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Approach the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FLDM</w:t>
            </w:r>
            <w:proofErr w:type="spellEnd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Law School Registrar, at least 6 weeks before your </w:t>
            </w:r>
            <w:r w:rsidR="00046C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academic records are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due</w:t>
            </w:r>
          </w:p>
        </w:tc>
        <w:tc>
          <w:tcPr>
            <w:tcW w:w="690" w:type="pct"/>
            <w:vAlign w:val="center"/>
          </w:tcPr>
          <w:p w14:paraId="3CEF43AC" w14:textId="03289DBB" w:rsidR="009B7BC5" w:rsidRPr="000D3B15" w:rsidRDefault="009B7BC5" w:rsidP="00833AA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Ask recommenders to write the letters</w:t>
            </w:r>
          </w:p>
        </w:tc>
        <w:tc>
          <w:tcPr>
            <w:tcW w:w="690" w:type="pct"/>
            <w:vAlign w:val="center"/>
          </w:tcPr>
          <w:p w14:paraId="4203F513" w14:textId="4A886002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Register for an English proficiency exam</w:t>
            </w:r>
          </w:p>
        </w:tc>
        <w:tc>
          <w:tcPr>
            <w:tcW w:w="691" w:type="pct"/>
            <w:vAlign w:val="center"/>
          </w:tcPr>
          <w:p w14:paraId="2CDDC0B5" w14:textId="66852779" w:rsidR="009B7BC5" w:rsidRPr="000D3B15" w:rsidRDefault="0034615F" w:rsidP="003461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</w:t>
            </w:r>
            <w:r w:rsidR="009B7BC5"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egin applying to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LLM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programs</w:t>
            </w:r>
          </w:p>
        </w:tc>
      </w:tr>
      <w:tr w:rsidR="009B7BC5" w:rsidRPr="000D3B15" w14:paraId="142ECB85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79247D8C" w14:textId="3CF9D86A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Early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1718385" w14:textId="1B2BE4CF" w:rsidR="009B7BC5" w:rsidRPr="000D3B15" w:rsidRDefault="00D72ED7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690" w:type="pct"/>
            <w:vAlign w:val="center"/>
          </w:tcPr>
          <w:p w14:paraId="61A1B482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343080D" w14:textId="5C5D6A38" w:rsidR="009B7BC5" w:rsidRPr="000D3B15" w:rsidRDefault="009B7BC5" w:rsidP="00981F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Purchase the </w:t>
            </w:r>
            <w:r w:rsidRPr="000D3B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LL</w:t>
            </w:r>
            <w:r w:rsidR="00D317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0D3B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</w:t>
            </w:r>
            <w:r w:rsidR="00D3174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0D3B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Credential Assembly 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Services you need, </w:t>
            </w:r>
            <w:r w:rsidR="00D317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 least 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 weeks before your first application deadline</w:t>
            </w:r>
          </w:p>
        </w:tc>
        <w:tc>
          <w:tcPr>
            <w:tcW w:w="690" w:type="pct"/>
            <w:vAlign w:val="center"/>
          </w:tcPr>
          <w:p w14:paraId="7ACF2BD4" w14:textId="48F512E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78D14BCA" w14:textId="2E023210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10557FCB" w14:textId="0EB42FFA" w:rsidR="009B7BC5" w:rsidRPr="000D3B15" w:rsidRDefault="009B7BC5" w:rsidP="005366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Test Registration </w:t>
            </w:r>
            <w:r w:rsidRPr="000D3B15">
              <w:rPr>
                <w:rFonts w:ascii="Times New Roman" w:hAnsi="Times New Roman" w:cs="Times New Roman"/>
                <w:color w:val="232323"/>
                <w:sz w:val="16"/>
                <w:szCs w:val="16"/>
                <w:lang w:val="en-US"/>
              </w:rPr>
              <w:t>closes 7 days before your test date</w:t>
            </w:r>
          </w:p>
        </w:tc>
        <w:tc>
          <w:tcPr>
            <w:tcW w:w="691" w:type="pct"/>
            <w:vAlign w:val="center"/>
          </w:tcPr>
          <w:p w14:paraId="3B144884" w14:textId="4EEFC06C" w:rsidR="009B7BC5" w:rsidRPr="000D3B15" w:rsidRDefault="009B7BC5" w:rsidP="00C14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4170E0C5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5444D837" w14:textId="57F03C3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Mid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485530D" w14:textId="626BAEA1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690" w:type="pct"/>
            <w:vAlign w:val="center"/>
          </w:tcPr>
          <w:p w14:paraId="59CFD643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88A1081" w14:textId="19E297D0" w:rsidR="009B7BC5" w:rsidRPr="000D3B15" w:rsidRDefault="009656C8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Add the 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recommenders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to your LL.M. account</w:t>
            </w:r>
            <w:r w:rsidR="008A02B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assign the letters to the schools of your choice</w:t>
            </w:r>
          </w:p>
        </w:tc>
        <w:tc>
          <w:tcPr>
            <w:tcW w:w="690" w:type="pct"/>
            <w:vAlign w:val="center"/>
          </w:tcPr>
          <w:p w14:paraId="155BBF8E" w14:textId="2444C592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Arrange to have your official academic records sent </w:t>
            </w:r>
            <w:r w:rsidR="001B1C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by </w:t>
            </w:r>
            <w:proofErr w:type="spellStart"/>
            <w:r w:rsidR="001B1C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FLDM</w:t>
            </w:r>
            <w:proofErr w:type="spellEnd"/>
            <w:r w:rsidR="001B1C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to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</w:p>
        </w:tc>
        <w:tc>
          <w:tcPr>
            <w:tcW w:w="690" w:type="pct"/>
            <w:vAlign w:val="center"/>
          </w:tcPr>
          <w:p w14:paraId="7BD05DAF" w14:textId="1C26027C" w:rsidR="009B7BC5" w:rsidRPr="000D3B15" w:rsidRDefault="009B7BC5" w:rsidP="00833AA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Ask recommenders to send the letters to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or directly to the law schools (as specified by each school)</w:t>
            </w:r>
          </w:p>
        </w:tc>
        <w:tc>
          <w:tcPr>
            <w:tcW w:w="690" w:type="pct"/>
            <w:vAlign w:val="center"/>
          </w:tcPr>
          <w:p w14:paraId="03A6FE23" w14:textId="43A3EFB4" w:rsidR="009B7BC5" w:rsidRPr="000D3B15" w:rsidRDefault="009B7BC5" w:rsidP="000A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Test Date: October 16</w:t>
            </w:r>
            <w:r w:rsidR="007E7D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(example)</w:t>
            </w:r>
          </w:p>
        </w:tc>
        <w:tc>
          <w:tcPr>
            <w:tcW w:w="691" w:type="pct"/>
            <w:vAlign w:val="center"/>
          </w:tcPr>
          <w:p w14:paraId="3870260F" w14:textId="2AFB2C5D" w:rsidR="009B7BC5" w:rsidRPr="000D3B15" w:rsidRDefault="009B7BC5" w:rsidP="001C51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5ED05627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38AB5E20" w14:textId="3642DE6D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Late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E23A40D" w14:textId="25F74C03" w:rsidR="009B7BC5" w:rsidRPr="000D3B15" w:rsidRDefault="00D72ED7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690" w:type="pct"/>
            <w:vAlign w:val="center"/>
          </w:tcPr>
          <w:p w14:paraId="085933E8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33A5DA3B" w14:textId="16845449" w:rsidR="009B7BC5" w:rsidRPr="000D3B15" w:rsidRDefault="009B7BC5" w:rsidP="003B25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1291310" w14:textId="627453BB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Allow more than 2 weeks from the time of receipt for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to process your </w:t>
            </w:r>
            <w:r w:rsidR="006C727C"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academic records</w:t>
            </w:r>
          </w:p>
        </w:tc>
        <w:tc>
          <w:tcPr>
            <w:tcW w:w="690" w:type="pct"/>
            <w:vAlign w:val="center"/>
          </w:tcPr>
          <w:p w14:paraId="7FCD2719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7C61E58F" w14:textId="027C51D4" w:rsidR="009B7BC5" w:rsidRPr="000D3B15" w:rsidRDefault="009B7BC5" w:rsidP="007E7D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232323"/>
                <w:sz w:val="16"/>
                <w:szCs w:val="16"/>
                <w:lang w:val="en-US"/>
              </w:rPr>
              <w:t>Printed score reports are mailed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="007E7D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October 29</w:t>
            </w:r>
            <w:r w:rsidR="007E7D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(example)</w:t>
            </w:r>
          </w:p>
        </w:tc>
        <w:tc>
          <w:tcPr>
            <w:tcW w:w="691" w:type="pct"/>
            <w:vAlign w:val="center"/>
          </w:tcPr>
          <w:p w14:paraId="52B0AC57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51B3B05D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33B928C0" w14:textId="1E012B26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Early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425F71" w14:textId="545C103E" w:rsidR="009B7BC5" w:rsidRPr="000D3B15" w:rsidRDefault="00D72ED7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690" w:type="pct"/>
            <w:vAlign w:val="center"/>
          </w:tcPr>
          <w:p w14:paraId="1DA1B529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C32AB17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27545FBF" w14:textId="656F91FE" w:rsidR="009B7BC5" w:rsidRPr="000D3B15" w:rsidRDefault="009B7BC5" w:rsidP="003B25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AE9F93A" w14:textId="28DB6118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262626"/>
                <w:sz w:val="16"/>
                <w:szCs w:val="16"/>
                <w:lang w:val="en-US"/>
              </w:rPr>
              <w:t xml:space="preserve">Allow 2 weeks from the time of receipt for </w:t>
            </w:r>
            <w:proofErr w:type="spellStart"/>
            <w:r w:rsidRPr="000D3B15">
              <w:rPr>
                <w:rFonts w:ascii="Times New Roman" w:hAnsi="Times New Roman" w:cs="Times New Roman"/>
                <w:color w:val="262626"/>
                <w:sz w:val="16"/>
                <w:szCs w:val="16"/>
                <w:lang w:val="en-US"/>
              </w:rPr>
              <w:t>LSAC</w:t>
            </w:r>
            <w:proofErr w:type="spellEnd"/>
            <w:r w:rsidRPr="000D3B15">
              <w:rPr>
                <w:rFonts w:ascii="Times New Roman" w:hAnsi="Times New Roman" w:cs="Times New Roman"/>
                <w:color w:val="262626"/>
                <w:sz w:val="16"/>
                <w:szCs w:val="16"/>
                <w:lang w:val="en-US"/>
              </w:rPr>
              <w:t xml:space="preserve"> to process your letters of recommendation</w:t>
            </w:r>
          </w:p>
        </w:tc>
        <w:tc>
          <w:tcPr>
            <w:tcW w:w="690" w:type="pct"/>
            <w:vAlign w:val="center"/>
          </w:tcPr>
          <w:p w14:paraId="2D0B13EB" w14:textId="6B6EB092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232323"/>
                <w:sz w:val="16"/>
                <w:szCs w:val="16"/>
                <w:lang w:val="en-US"/>
              </w:rPr>
              <w:t>Mail delivery in the U.S.: November 10</w:t>
            </w:r>
            <w:r w:rsidR="007E7D78">
              <w:rPr>
                <w:rFonts w:ascii="Times New Roman" w:hAnsi="Times New Roman" w:cs="Times New Roman"/>
                <w:color w:val="232323"/>
                <w:sz w:val="16"/>
                <w:szCs w:val="16"/>
                <w:lang w:val="en-US"/>
              </w:rPr>
              <w:t xml:space="preserve"> </w:t>
            </w:r>
            <w:r w:rsidR="007E7D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(example)</w:t>
            </w:r>
          </w:p>
        </w:tc>
        <w:tc>
          <w:tcPr>
            <w:tcW w:w="691" w:type="pct"/>
            <w:vAlign w:val="center"/>
          </w:tcPr>
          <w:p w14:paraId="1D07DCF0" w14:textId="4D065776" w:rsidR="009B7BC5" w:rsidRPr="000D3B15" w:rsidRDefault="009B7BC5" w:rsidP="00981F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Apply electronically from your </w:t>
            </w:r>
            <w:proofErr w:type="spellStart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LSAC</w:t>
            </w:r>
            <w:proofErr w:type="spellEnd"/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account</w:t>
            </w:r>
          </w:p>
        </w:tc>
      </w:tr>
      <w:tr w:rsidR="009B7BC5" w:rsidRPr="000D3B15" w14:paraId="77A521DE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4A0A4877" w14:textId="2DE10E06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Mid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CC8B129" w14:textId="367D9EB0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690" w:type="pct"/>
            <w:vAlign w:val="center"/>
          </w:tcPr>
          <w:p w14:paraId="77B4F5B8" w14:textId="54C959DB" w:rsidR="009B7BC5" w:rsidRPr="000D3B15" w:rsidRDefault="009B7BC5" w:rsidP="00932C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Harvard</w:t>
            </w:r>
          </w:p>
          <w:p w14:paraId="0A4124C6" w14:textId="60ECC5B8" w:rsidR="009B7BC5" w:rsidRPr="000D3B15" w:rsidRDefault="009B7BC5" w:rsidP="00CD0D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Earliest application deadline</w:t>
            </w:r>
          </w:p>
        </w:tc>
        <w:tc>
          <w:tcPr>
            <w:tcW w:w="690" w:type="pct"/>
            <w:vAlign w:val="center"/>
          </w:tcPr>
          <w:p w14:paraId="2AA5C1FA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002C8039" w14:textId="4EDA601B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63FB857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158FACD6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43E65DB1" w14:textId="19FBFE69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54E3A185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7269F63A" w14:textId="2DE3BF04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Late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FCEA28D" w14:textId="099C830C" w:rsidR="009B7BC5" w:rsidRPr="000D3B15" w:rsidRDefault="00D72ED7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690" w:type="pct"/>
            <w:vAlign w:val="center"/>
          </w:tcPr>
          <w:p w14:paraId="553EB6DD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E480591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1FA2C9A" w14:textId="340F6951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558DF480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1E9A333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3B26A70E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4E39FA7B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44AFBAEF" w14:textId="749E945F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Early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0413040" w14:textId="111AFDBA" w:rsidR="009B7BC5" w:rsidRPr="000D3B15" w:rsidRDefault="00D72ED7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690" w:type="pct"/>
            <w:vAlign w:val="center"/>
          </w:tcPr>
          <w:p w14:paraId="0FE4FADE" w14:textId="2A3F6090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77273C23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5E78D49D" w14:textId="3C0A6DE8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5C816D31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C46C8B0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728E0A9C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6D57CACF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263E2D37" w14:textId="02AEF328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Mid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C3F382B" w14:textId="64E6F2AB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690" w:type="pct"/>
            <w:vAlign w:val="center"/>
          </w:tcPr>
          <w:p w14:paraId="705A918D" w14:textId="41E6A133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NYU</w:t>
            </w:r>
          </w:p>
        </w:tc>
        <w:tc>
          <w:tcPr>
            <w:tcW w:w="690" w:type="pct"/>
            <w:vAlign w:val="center"/>
          </w:tcPr>
          <w:p w14:paraId="6EDF6DF6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5D8EB672" w14:textId="373B0945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46FA26BB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05AC9C51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49F594BC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7BC5" w:rsidRPr="000D3B15" w14:paraId="7F03D342" w14:textId="77777777" w:rsidTr="00EA0A8D">
        <w:trPr>
          <w:jc w:val="center"/>
        </w:trPr>
        <w:tc>
          <w:tcPr>
            <w:tcW w:w="331" w:type="pct"/>
            <w:shd w:val="pct12" w:color="auto" w:fill="auto"/>
            <w:vAlign w:val="center"/>
          </w:tcPr>
          <w:p w14:paraId="116CFAF1" w14:textId="0CB303F3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Late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C513CA0" w14:textId="538491ED" w:rsidR="009B7BC5" w:rsidRPr="000D3B15" w:rsidRDefault="00D72ED7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0D3B1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690" w:type="pct"/>
            <w:vAlign w:val="center"/>
          </w:tcPr>
          <w:p w14:paraId="72E891A6" w14:textId="11AB95BC" w:rsidR="009B7BC5" w:rsidRPr="00373BFB" w:rsidRDefault="00373BFB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73B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Others…</w:t>
            </w:r>
          </w:p>
        </w:tc>
        <w:tc>
          <w:tcPr>
            <w:tcW w:w="690" w:type="pct"/>
            <w:vAlign w:val="center"/>
          </w:tcPr>
          <w:p w14:paraId="34448F9F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138FACEE" w14:textId="0C8A64AA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09E9E208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vAlign w:val="center"/>
          </w:tcPr>
          <w:p w14:paraId="6C910FE4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141B8682" w14:textId="77777777" w:rsidR="009B7BC5" w:rsidRPr="000D3B15" w:rsidRDefault="009B7BC5" w:rsidP="001C2A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3396553B" w14:textId="77777777" w:rsidR="00F43E9E" w:rsidRPr="000D3B15" w:rsidRDefault="00F43E9E" w:rsidP="001C2A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189BB73D" w14:textId="77777777" w:rsidR="00074985" w:rsidRDefault="00074985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br w:type="page"/>
      </w:r>
    </w:p>
    <w:p w14:paraId="383996AF" w14:textId="77777777" w:rsidR="00EB28C5" w:rsidRDefault="00EB28C5" w:rsidP="00EB28C5"/>
    <w:p w14:paraId="14567DEF" w14:textId="77777777" w:rsidR="00EB28C5" w:rsidRPr="00E1056B" w:rsidRDefault="00EB28C5" w:rsidP="00EB28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8"/>
        </w:rPr>
      </w:pPr>
      <w:r w:rsidRPr="00E1056B">
        <w:rPr>
          <w:rFonts w:ascii="Times New Roman" w:hAnsi="Times New Roman" w:cs="Times New Roman"/>
          <w:b/>
          <w:szCs w:val="18"/>
        </w:rPr>
        <w:t xml:space="preserve">Documentos Requeridos de la </w:t>
      </w:r>
      <w:proofErr w:type="spellStart"/>
      <w:r w:rsidRPr="00E1056B">
        <w:rPr>
          <w:rFonts w:ascii="Times New Roman" w:hAnsi="Times New Roman" w:cs="Times New Roman"/>
          <w:b/>
          <w:szCs w:val="18"/>
        </w:rPr>
        <w:t>FLDM</w:t>
      </w:r>
      <w:proofErr w:type="spellEnd"/>
    </w:p>
    <w:p w14:paraId="552A02CE" w14:textId="77777777" w:rsidR="00EB28C5" w:rsidRPr="00E1056B" w:rsidRDefault="00EB28C5" w:rsidP="00EB28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EB28C5" w:rsidRPr="00E1056B" w14:paraId="2667F04D" w14:textId="77777777" w:rsidTr="00412EDC">
        <w:trPr>
          <w:trHeight w:val="397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47BA6F87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</w:pPr>
            <w:r w:rsidRPr="00E1056B"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  <w:t>Contenido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56556DF3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</w:pPr>
            <w:r w:rsidRPr="00E1056B"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  <w:t>Forma</w:t>
            </w:r>
          </w:p>
        </w:tc>
      </w:tr>
      <w:tr w:rsidR="00EB28C5" w:rsidRPr="00E1056B" w14:paraId="016C3371" w14:textId="77777777" w:rsidTr="00412EDC">
        <w:trPr>
          <w:trHeight w:val="397"/>
        </w:trPr>
        <w:tc>
          <w:tcPr>
            <w:tcW w:w="8980" w:type="dxa"/>
            <w:gridSpan w:val="2"/>
            <w:shd w:val="pct12" w:color="auto" w:fill="auto"/>
            <w:vAlign w:val="center"/>
          </w:tcPr>
          <w:p w14:paraId="7C7A7876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  <w:t>Documentos Escolares</w:t>
            </w:r>
          </w:p>
        </w:tc>
      </w:tr>
      <w:tr w:rsidR="00EB28C5" w:rsidRPr="00E1056B" w14:paraId="157F52EC" w14:textId="77777777" w:rsidTr="00412EDC">
        <w:tc>
          <w:tcPr>
            <w:tcW w:w="4490" w:type="dxa"/>
            <w:tcBorders>
              <w:bottom w:val="single" w:sz="4" w:space="0" w:color="auto"/>
            </w:tcBorders>
          </w:tcPr>
          <w:p w14:paraId="2EFE312C" w14:textId="77777777" w:rsidR="00EB28C5" w:rsidRPr="009C0D0D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8B12486" w14:textId="77777777" w:rsidR="00EB28C5" w:rsidRPr="00710ECD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0EC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LSAC's</w:t>
            </w:r>
            <w:proofErr w:type="spellEnd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Transcript</w:t>
            </w:r>
            <w:proofErr w:type="spellEnd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Request</w:t>
            </w:r>
            <w:proofErr w:type="spellEnd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Form</w:t>
            </w:r>
            <w:proofErr w:type="spellEnd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TRF</w:t>
            </w:r>
            <w:proofErr w:type="spellEnd"/>
            <w:r w:rsidRPr="008332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6ED30F37" w14:textId="77777777" w:rsidR="00EB28C5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español (</w:t>
            </w:r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original </w:t>
            </w:r>
            <w:proofErr w:type="spellStart"/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>language</w:t>
            </w:r>
            <w:proofErr w:type="spellEnd"/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>transcript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FBB41B" w14:textId="77777777" w:rsidR="00EB28C5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Certificado en inglés (</w:t>
            </w:r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as a </w:t>
            </w:r>
            <w:proofErr w:type="spellStart"/>
            <w:r w:rsidRPr="009C0D0D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3944DB" w14:textId="77777777" w:rsidR="00EB28C5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Carta de explicación de nuestro sistema de calificaciones, en inglés</w:t>
            </w:r>
          </w:p>
          <w:p w14:paraId="50133F41" w14:textId="77777777" w:rsidR="00EB28C5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Carta en la que se certifica tu Rank, en inglés</w:t>
            </w:r>
          </w:p>
          <w:p w14:paraId="0D6E7536" w14:textId="77777777" w:rsidR="00EB28C5" w:rsidRDefault="00EB28C5" w:rsidP="00EB28C5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Sobre (con todo lo anterior) dirigido a:</w:t>
            </w:r>
          </w:p>
          <w:p w14:paraId="61934EDD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LSAC</w:t>
            </w:r>
            <w:proofErr w:type="spellEnd"/>
          </w:p>
          <w:p w14:paraId="6B45619A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LLM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Credential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Assembly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Service</w:t>
            </w:r>
            <w:proofErr w:type="spellEnd"/>
          </w:p>
          <w:p w14:paraId="5FBE51AC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662 </w:t>
            </w: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Penn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Street</w:t>
            </w:r>
          </w:p>
          <w:p w14:paraId="23500FB9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 BOX 8511</w:t>
            </w:r>
          </w:p>
          <w:p w14:paraId="5177F6AF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Newtown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18940-8511</w:t>
            </w:r>
          </w:p>
          <w:p w14:paraId="023F868C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USA</w:t>
            </w:r>
          </w:p>
          <w:p w14:paraId="5A195CB5" w14:textId="77777777" w:rsidR="00EB28C5" w:rsidRPr="009C0D0D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215.968.1001</w:t>
            </w:r>
          </w:p>
          <w:p w14:paraId="1A068046" w14:textId="77777777" w:rsidR="00EB28C5" w:rsidRPr="00E1056B" w:rsidRDefault="00EB28C5" w:rsidP="00412E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0673B2DB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FA14298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Documentos en 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original</w:t>
            </w:r>
          </w:p>
          <w:p w14:paraId="08847C31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Documentos e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 papel membretado 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</w:p>
          <w:p w14:paraId="5D9D1567" w14:textId="77777777" w:rsidR="00EB28C5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Documentos c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on sello 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</w:p>
          <w:p w14:paraId="6E4AF3B2" w14:textId="77777777" w:rsidR="00EB28C5" w:rsidRDefault="00EB28C5" w:rsidP="00412EDC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C73E75A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 sobre membretado y sello 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la solapa</w:t>
            </w:r>
          </w:p>
        </w:tc>
      </w:tr>
      <w:tr w:rsidR="00EB28C5" w:rsidRPr="00E1056B" w14:paraId="2C281D13" w14:textId="77777777" w:rsidTr="00412EDC">
        <w:trPr>
          <w:trHeight w:val="397"/>
        </w:trPr>
        <w:tc>
          <w:tcPr>
            <w:tcW w:w="8980" w:type="dxa"/>
            <w:gridSpan w:val="2"/>
            <w:shd w:val="pct12" w:color="auto" w:fill="auto"/>
            <w:vAlign w:val="center"/>
          </w:tcPr>
          <w:p w14:paraId="509CD870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</w:pPr>
            <w:r w:rsidRPr="00E1056B">
              <w:rPr>
                <w:rFonts w:ascii="Times New Roman" w:hAnsi="Times New Roman" w:cs="Times New Roman"/>
                <w:b/>
                <w:szCs w:val="18"/>
              </w:rPr>
              <w:t xml:space="preserve">FedEx International </w:t>
            </w:r>
            <w:proofErr w:type="spellStart"/>
            <w:r w:rsidRPr="00E1056B">
              <w:rPr>
                <w:rFonts w:ascii="Times New Roman" w:hAnsi="Times New Roman" w:cs="Times New Roman"/>
                <w:b/>
                <w:szCs w:val="18"/>
              </w:rPr>
              <w:t>Priority</w:t>
            </w:r>
            <w:proofErr w:type="spellEnd"/>
            <w:r w:rsidRPr="00E1056B">
              <w:rPr>
                <w:rFonts w:ascii="Times New Roman" w:hAnsi="Times New Roman" w:cs="Times New Roman"/>
                <w:b/>
                <w:szCs w:val="18"/>
              </w:rPr>
              <w:t>®</w:t>
            </w:r>
          </w:p>
        </w:tc>
      </w:tr>
      <w:tr w:rsidR="00EB28C5" w:rsidRPr="00E1056B" w14:paraId="76F28535" w14:textId="77777777" w:rsidTr="00412EDC">
        <w:tc>
          <w:tcPr>
            <w:tcW w:w="4490" w:type="dxa"/>
          </w:tcPr>
          <w:p w14:paraId="19F03A52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FFA1C27" w14:textId="77777777" w:rsidR="00EB28C5" w:rsidRPr="00E1056B" w:rsidRDefault="00EB28C5" w:rsidP="00EB28C5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Enviarse directamente 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a:</w:t>
            </w:r>
          </w:p>
          <w:p w14:paraId="2916DF22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LSAC</w:t>
            </w:r>
            <w:proofErr w:type="spellEnd"/>
          </w:p>
          <w:p w14:paraId="6D7AE275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LLM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Credential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Assembly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Service</w:t>
            </w:r>
            <w:proofErr w:type="spellEnd"/>
          </w:p>
          <w:p w14:paraId="1E4E8ACE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662 </w:t>
            </w: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Penn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Street</w:t>
            </w:r>
          </w:p>
          <w:p w14:paraId="462FD4AE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 BOX 8511</w:t>
            </w:r>
          </w:p>
          <w:p w14:paraId="33FEFADE" w14:textId="77777777" w:rsidR="00EB28C5" w:rsidRPr="008A78C9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Newtown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</w:t>
            </w:r>
            <w:proofErr w:type="spellEnd"/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18940-8511</w:t>
            </w:r>
          </w:p>
          <w:p w14:paraId="57EAE074" w14:textId="77777777" w:rsidR="00EB28C5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USA</w:t>
            </w:r>
          </w:p>
          <w:p w14:paraId="68B198C1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8A78C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215.968.1001</w:t>
            </w:r>
          </w:p>
          <w:p w14:paraId="003E236C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90" w:type="dxa"/>
          </w:tcPr>
          <w:p w14:paraId="6AE18AA6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990E6C8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No puede entregarse al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exalumno</w:t>
            </w:r>
            <w:proofErr w:type="spellEnd"/>
          </w:p>
        </w:tc>
      </w:tr>
    </w:tbl>
    <w:p w14:paraId="50ED3A70" w14:textId="77777777" w:rsidR="00EB28C5" w:rsidRDefault="00EB28C5" w:rsidP="00EB28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EB28C5" w:rsidRPr="00E1056B" w14:paraId="510AD96F" w14:textId="77777777" w:rsidTr="00412EDC">
        <w:trPr>
          <w:trHeight w:val="397"/>
        </w:trPr>
        <w:tc>
          <w:tcPr>
            <w:tcW w:w="8980" w:type="dxa"/>
            <w:gridSpan w:val="2"/>
            <w:shd w:val="pct12" w:color="auto" w:fill="auto"/>
            <w:vAlign w:val="center"/>
          </w:tcPr>
          <w:p w14:paraId="37E7C204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val="es-ES"/>
              </w:rPr>
              <w:t>Cartas de Recomendación</w:t>
            </w:r>
          </w:p>
        </w:tc>
      </w:tr>
      <w:tr w:rsidR="00EB28C5" w:rsidRPr="00E1056B" w14:paraId="6A81CEBF" w14:textId="77777777" w:rsidTr="00412EDC">
        <w:tc>
          <w:tcPr>
            <w:tcW w:w="4490" w:type="dxa"/>
            <w:tcBorders>
              <w:bottom w:val="single" w:sz="4" w:space="0" w:color="auto"/>
            </w:tcBorders>
          </w:tcPr>
          <w:p w14:paraId="28446A31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3AA9EBC" w14:textId="77777777" w:rsidR="00EB28C5" w:rsidRDefault="00EB28C5" w:rsidP="00412EDC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LOR</w:t>
            </w:r>
            <w:proofErr w:type="spellEnd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Request</w:t>
            </w:r>
            <w:proofErr w:type="spellEnd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End"/>
          </w:p>
          <w:p w14:paraId="23987055" w14:textId="77777777" w:rsidR="00EB28C5" w:rsidRPr="00863DA3" w:rsidRDefault="00EB28C5" w:rsidP="00412EDC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Cartas de recomendación</w:t>
            </w:r>
          </w:p>
          <w:p w14:paraId="2A1A4525" w14:textId="77777777" w:rsidR="00EB28C5" w:rsidRPr="00863DA3" w:rsidRDefault="00EB28C5" w:rsidP="00412EDC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3DA3">
              <w:rPr>
                <w:rFonts w:ascii="Times New Roman" w:hAnsi="Times New Roman" w:cs="Times New Roman"/>
                <w:sz w:val="18"/>
                <w:szCs w:val="18"/>
              </w:rPr>
              <w:t xml:space="preserve">Enviadas a </w:t>
            </w:r>
            <w:proofErr w:type="spellStart"/>
            <w:r w:rsidRPr="00863DA3">
              <w:rPr>
                <w:rFonts w:ascii="Times New Roman" w:hAnsi="Times New Roman" w:cs="Times New Roman"/>
                <w:sz w:val="18"/>
                <w:szCs w:val="18"/>
              </w:rPr>
              <w:t>LSAC</w:t>
            </w:r>
            <w:proofErr w:type="spellEnd"/>
            <w:r w:rsidRPr="00863DA3">
              <w:rPr>
                <w:rFonts w:ascii="Times New Roman" w:hAnsi="Times New Roman" w:cs="Times New Roman"/>
                <w:sz w:val="18"/>
                <w:szCs w:val="18"/>
              </w:rPr>
              <w:t xml:space="preserve"> o a las escuelas directamente, según lo que cada escuela requiera</w:t>
            </w:r>
          </w:p>
          <w:p w14:paraId="4CDB753B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1A2D3BA4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5455C8EF" w14:textId="77777777" w:rsidR="00EB28C5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LOR</w:t>
            </w:r>
            <w:proofErr w:type="spellEnd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Request</w:t>
            </w:r>
            <w:proofErr w:type="spellEnd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138C7">
              <w:rPr>
                <w:rFonts w:ascii="Times New Roman" w:hAnsi="Times New Roman" w:cs="Times New Roman"/>
                <w:i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sello 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</w:p>
          <w:p w14:paraId="7A0A682A" w14:textId="77777777" w:rsidR="00EB28C5" w:rsidRDefault="00EB28C5" w:rsidP="00412EDC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7C4B104F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Cartas e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 original</w:t>
            </w:r>
          </w:p>
          <w:p w14:paraId="66BDAD0B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Cartas en 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papel membretado 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</w:p>
          <w:p w14:paraId="15A47310" w14:textId="77777777" w:rsidR="00EB28C5" w:rsidRDefault="00EB28C5" w:rsidP="00412EDC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0DEEE26" w14:textId="77777777" w:rsidR="00EB28C5" w:rsidRPr="00E1056B" w:rsidRDefault="00EB28C5" w:rsidP="00412EDC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Cada una, en sobre membretado y sello </w:t>
            </w:r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de la </w:t>
            </w:r>
            <w:proofErr w:type="spellStart"/>
            <w:r w:rsidRPr="00E105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FLDM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la solapa</w:t>
            </w:r>
          </w:p>
          <w:p w14:paraId="636310A1" w14:textId="77777777" w:rsidR="00EB28C5" w:rsidRPr="00E1056B" w:rsidRDefault="00EB28C5" w:rsidP="00412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469A4B34" w14:textId="77777777" w:rsidR="00EB28C5" w:rsidRDefault="00EB28C5" w:rsidP="00EB28C5"/>
    <w:p w14:paraId="64E35780" w14:textId="77777777" w:rsidR="00EB28C5" w:rsidRDefault="00EB28C5">
      <w:pPr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br w:type="page"/>
      </w:r>
    </w:p>
    <w:p w14:paraId="655C4A9A" w14:textId="1926143E" w:rsidR="00EB28C5" w:rsidRPr="00E1056B" w:rsidRDefault="00EB28C5" w:rsidP="00EB28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8"/>
        </w:rPr>
      </w:pPr>
      <w:r w:rsidRPr="00E1056B">
        <w:rPr>
          <w:rFonts w:ascii="Times New Roman" w:hAnsi="Times New Roman" w:cs="Times New Roman"/>
          <w:b/>
          <w:szCs w:val="18"/>
        </w:rPr>
        <w:t xml:space="preserve">Costo </w:t>
      </w:r>
      <w:r>
        <w:rPr>
          <w:rFonts w:ascii="Times New Roman" w:hAnsi="Times New Roman" w:cs="Times New Roman"/>
          <w:b/>
          <w:szCs w:val="18"/>
        </w:rPr>
        <w:t>A</w:t>
      </w:r>
      <w:r w:rsidRPr="00E1056B">
        <w:rPr>
          <w:rFonts w:ascii="Times New Roman" w:hAnsi="Times New Roman" w:cs="Times New Roman"/>
          <w:b/>
          <w:szCs w:val="18"/>
        </w:rPr>
        <w:t>proximado</w:t>
      </w:r>
    </w:p>
    <w:p w14:paraId="20A6F51A" w14:textId="77777777" w:rsidR="00EB28C5" w:rsidRDefault="00EB28C5" w:rsidP="00EB28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19CF">
        <w:rPr>
          <w:rFonts w:ascii="Times New Roman" w:hAnsi="Times New Roman" w:cs="Times New Roman"/>
          <w:b/>
          <w:sz w:val="18"/>
          <w:szCs w:val="18"/>
        </w:rPr>
        <w:t xml:space="preserve">(pregunta en Tesorería por </w:t>
      </w:r>
      <w:r>
        <w:rPr>
          <w:rFonts w:ascii="Times New Roman" w:hAnsi="Times New Roman" w:cs="Times New Roman"/>
          <w:b/>
          <w:sz w:val="18"/>
          <w:szCs w:val="18"/>
        </w:rPr>
        <w:t>el costo</w:t>
      </w:r>
      <w:r w:rsidRPr="000219C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actual</w:t>
      </w:r>
      <w:r w:rsidRPr="000219CF">
        <w:rPr>
          <w:rFonts w:ascii="Times New Roman" w:hAnsi="Times New Roman" w:cs="Times New Roman"/>
          <w:b/>
          <w:sz w:val="18"/>
          <w:szCs w:val="18"/>
        </w:rPr>
        <w:t>)</w:t>
      </w:r>
    </w:p>
    <w:p w14:paraId="3658C416" w14:textId="77777777" w:rsidR="00710ECD" w:rsidRPr="000219CF" w:rsidRDefault="00710ECD" w:rsidP="00983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0667466E" w14:textId="55B1AEB1" w:rsidR="00710ECD" w:rsidRPr="00EB28C5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EB28C5">
        <w:rPr>
          <w:rFonts w:ascii="Times New Roman" w:hAnsi="Times New Roman" w:cs="Times New Roman"/>
          <w:b/>
          <w:sz w:val="18"/>
          <w:szCs w:val="18"/>
        </w:rPr>
        <w:t xml:space="preserve">Paquete de Documentos para </w:t>
      </w:r>
      <w:proofErr w:type="spellStart"/>
      <w:r w:rsidRPr="00EB28C5">
        <w:rPr>
          <w:rFonts w:ascii="Times New Roman" w:hAnsi="Times New Roman" w:cs="Times New Roman"/>
          <w:b/>
          <w:sz w:val="18"/>
          <w:szCs w:val="18"/>
        </w:rPr>
        <w:t>LL.M</w:t>
      </w:r>
      <w:proofErr w:type="spellEnd"/>
      <w:r w:rsidRPr="00EB28C5">
        <w:rPr>
          <w:rFonts w:ascii="Times New Roman" w:hAnsi="Times New Roman" w:cs="Times New Roman"/>
          <w:b/>
          <w:sz w:val="18"/>
          <w:szCs w:val="18"/>
        </w:rPr>
        <w:t>.</w:t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  <w:t>$3,</w:t>
      </w:r>
      <w:r w:rsidR="00D830A6" w:rsidRPr="00EB28C5">
        <w:rPr>
          <w:rFonts w:ascii="Times New Roman" w:hAnsi="Times New Roman" w:cs="Times New Roman"/>
          <w:b/>
          <w:sz w:val="18"/>
          <w:szCs w:val="18"/>
        </w:rPr>
        <w:t>0</w:t>
      </w:r>
      <w:r w:rsidRPr="00EB28C5">
        <w:rPr>
          <w:rFonts w:ascii="Times New Roman" w:hAnsi="Times New Roman" w:cs="Times New Roman"/>
          <w:b/>
          <w:sz w:val="18"/>
          <w:szCs w:val="18"/>
        </w:rPr>
        <w:t>00.00 MXP</w:t>
      </w:r>
      <w:r w:rsidR="00983F34" w:rsidRPr="00EB28C5">
        <w:rPr>
          <w:rFonts w:ascii="Times New Roman" w:hAnsi="Times New Roman" w:cs="Times New Roman"/>
          <w:b/>
          <w:sz w:val="18"/>
          <w:szCs w:val="18"/>
        </w:rPr>
        <w:t>*</w:t>
      </w:r>
    </w:p>
    <w:p w14:paraId="09347EC4" w14:textId="77777777" w:rsidR="00BA1BBC" w:rsidRDefault="00BA1BBC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0964D57" w14:textId="3DEFD72E" w:rsidR="00BA1BBC" w:rsidRPr="00E1056B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56B">
        <w:rPr>
          <w:rFonts w:ascii="Times New Roman" w:hAnsi="Times New Roman" w:cs="Times New Roman"/>
          <w:sz w:val="18"/>
          <w:szCs w:val="18"/>
        </w:rPr>
        <w:t>Que incluye:</w:t>
      </w:r>
    </w:p>
    <w:p w14:paraId="47FA346E" w14:textId="29D1877A" w:rsidR="00710ECD" w:rsidRP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10ECD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83323B">
        <w:rPr>
          <w:rFonts w:ascii="Times New Roman" w:hAnsi="Times New Roman" w:cs="Times New Roman"/>
          <w:i/>
          <w:sz w:val="18"/>
          <w:szCs w:val="18"/>
        </w:rPr>
        <w:t>LSAC's</w:t>
      </w:r>
      <w:proofErr w:type="spellEnd"/>
      <w:r w:rsidRPr="0083323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3323B">
        <w:rPr>
          <w:rFonts w:ascii="Times New Roman" w:hAnsi="Times New Roman" w:cs="Times New Roman"/>
          <w:i/>
          <w:sz w:val="18"/>
          <w:szCs w:val="18"/>
        </w:rPr>
        <w:t>Transcript</w:t>
      </w:r>
      <w:proofErr w:type="spellEnd"/>
      <w:r w:rsidRPr="0083323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3323B">
        <w:rPr>
          <w:rFonts w:ascii="Times New Roman" w:hAnsi="Times New Roman" w:cs="Times New Roman"/>
          <w:i/>
          <w:sz w:val="18"/>
          <w:szCs w:val="18"/>
        </w:rPr>
        <w:t>Request</w:t>
      </w:r>
      <w:proofErr w:type="spellEnd"/>
      <w:r w:rsidRPr="0083323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3323B">
        <w:rPr>
          <w:rFonts w:ascii="Times New Roman" w:hAnsi="Times New Roman" w:cs="Times New Roman"/>
          <w:i/>
          <w:sz w:val="18"/>
          <w:szCs w:val="18"/>
        </w:rPr>
        <w:t>Form</w:t>
      </w:r>
      <w:proofErr w:type="spellEnd"/>
      <w:r w:rsidRPr="0083323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83323B">
        <w:rPr>
          <w:rFonts w:ascii="Times New Roman" w:hAnsi="Times New Roman" w:cs="Times New Roman"/>
          <w:i/>
          <w:sz w:val="18"/>
          <w:szCs w:val="18"/>
        </w:rPr>
        <w:t>TRF</w:t>
      </w:r>
      <w:proofErr w:type="spellEnd"/>
      <w:r w:rsidRPr="0083323B">
        <w:rPr>
          <w:rFonts w:ascii="Times New Roman" w:hAnsi="Times New Roman" w:cs="Times New Roman"/>
          <w:i/>
          <w:sz w:val="18"/>
          <w:szCs w:val="18"/>
        </w:rPr>
        <w:t>)</w:t>
      </w:r>
    </w:p>
    <w:p w14:paraId="1DF1C9C7" w14:textId="024752E4" w:rsid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Kardex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español</w:t>
      </w:r>
    </w:p>
    <w:p w14:paraId="11584477" w14:textId="46FAED17" w:rsid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Certificado en inglés</w:t>
      </w:r>
    </w:p>
    <w:p w14:paraId="003D33DA" w14:textId="13FCEBE9" w:rsid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Carta de explicación de nuestro sistema de calificaciones</w:t>
      </w:r>
    </w:p>
    <w:p w14:paraId="68F30C41" w14:textId="6DC6BAF7" w:rsid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Carta</w:t>
      </w:r>
      <w:r w:rsidR="0083323B">
        <w:rPr>
          <w:rFonts w:ascii="Times New Roman" w:hAnsi="Times New Roman" w:cs="Times New Roman"/>
          <w:sz w:val="18"/>
          <w:szCs w:val="18"/>
        </w:rPr>
        <w:t xml:space="preserve"> en la que s</w:t>
      </w:r>
      <w:r>
        <w:rPr>
          <w:rFonts w:ascii="Times New Roman" w:hAnsi="Times New Roman" w:cs="Times New Roman"/>
          <w:sz w:val="18"/>
          <w:szCs w:val="18"/>
        </w:rPr>
        <w:t>e certifica tu Rank</w:t>
      </w:r>
    </w:p>
    <w:p w14:paraId="1121D4BB" w14:textId="1DE431A5" w:rsidR="00BA1BBC" w:rsidRDefault="003A21D4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Sobre membretado y sellado (con lo anterior)</w:t>
      </w:r>
    </w:p>
    <w:p w14:paraId="35B9D389" w14:textId="2BC7BF95" w:rsidR="00E138C7" w:rsidRDefault="00E138C7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 w:rsidRPr="00E138C7">
        <w:rPr>
          <w:rFonts w:ascii="Times New Roman" w:hAnsi="Times New Roman" w:cs="Times New Roman"/>
          <w:i/>
          <w:sz w:val="18"/>
          <w:szCs w:val="18"/>
        </w:rPr>
        <w:t>LOR</w:t>
      </w:r>
      <w:proofErr w:type="spellEnd"/>
      <w:r w:rsidRPr="00E138C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138C7">
        <w:rPr>
          <w:rFonts w:ascii="Times New Roman" w:hAnsi="Times New Roman" w:cs="Times New Roman"/>
          <w:i/>
          <w:sz w:val="18"/>
          <w:szCs w:val="18"/>
        </w:rPr>
        <w:t>Request</w:t>
      </w:r>
      <w:proofErr w:type="spellEnd"/>
      <w:r w:rsidRPr="00E138C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138C7">
        <w:rPr>
          <w:rFonts w:ascii="Times New Roman" w:hAnsi="Times New Roman" w:cs="Times New Roman"/>
          <w:i/>
          <w:sz w:val="18"/>
          <w:szCs w:val="18"/>
        </w:rPr>
        <w:t>Form</w:t>
      </w:r>
      <w:r>
        <w:rPr>
          <w:rFonts w:ascii="Times New Roman" w:hAnsi="Times New Roman" w:cs="Times New Roman"/>
          <w:i/>
          <w:sz w:val="18"/>
          <w:szCs w:val="18"/>
        </w:rPr>
        <w:t>s</w:t>
      </w:r>
      <w:proofErr w:type="spellEnd"/>
    </w:p>
    <w:p w14:paraId="72D695E5" w14:textId="77777777" w:rsidR="003A21D4" w:rsidRDefault="003A21D4" w:rsidP="003A2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Cartas de recomendación</w:t>
      </w:r>
    </w:p>
    <w:p w14:paraId="59EAC068" w14:textId="565154F1" w:rsidR="00BA1BBC" w:rsidRDefault="003A21D4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Sobres membretados y sellados (cada uno con una carta)</w:t>
      </w:r>
    </w:p>
    <w:p w14:paraId="2E422205" w14:textId="63F64A2D" w:rsidR="00710ECD" w:rsidRP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E1056B">
        <w:rPr>
          <w:rFonts w:ascii="Times New Roman" w:hAnsi="Times New Roman" w:cs="Times New Roman"/>
          <w:sz w:val="18"/>
          <w:szCs w:val="18"/>
        </w:rPr>
        <w:t xml:space="preserve">FedEx International </w:t>
      </w:r>
      <w:proofErr w:type="spellStart"/>
      <w:r w:rsidRPr="00E1056B">
        <w:rPr>
          <w:rFonts w:ascii="Times New Roman" w:hAnsi="Times New Roman" w:cs="Times New Roman"/>
          <w:sz w:val="18"/>
          <w:szCs w:val="18"/>
        </w:rPr>
        <w:t>Priority</w:t>
      </w:r>
      <w:proofErr w:type="spellEnd"/>
      <w:r w:rsidRPr="00E1056B">
        <w:rPr>
          <w:rFonts w:ascii="Times New Roman" w:hAnsi="Times New Roman" w:cs="Times New Roman"/>
          <w:sz w:val="18"/>
          <w:szCs w:val="18"/>
        </w:rPr>
        <w:t>®,</w:t>
      </w:r>
    </w:p>
    <w:p w14:paraId="583F7405" w14:textId="1D0F10DA" w:rsidR="00710ECD" w:rsidRP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Pr="00710ECD">
        <w:rPr>
          <w:rFonts w:ascii="Times New Roman" w:hAnsi="Times New Roman" w:cs="Times New Roman"/>
          <w:sz w:val="18"/>
          <w:szCs w:val="18"/>
        </w:rPr>
        <w:t xml:space="preserve">FedEx International </w:t>
      </w:r>
      <w:proofErr w:type="spellStart"/>
      <w:r w:rsidRPr="00710ECD">
        <w:rPr>
          <w:rFonts w:ascii="Times New Roman" w:hAnsi="Times New Roman" w:cs="Times New Roman"/>
          <w:sz w:val="18"/>
          <w:szCs w:val="18"/>
        </w:rPr>
        <w:t>Priority</w:t>
      </w:r>
      <w:proofErr w:type="spellEnd"/>
      <w:r w:rsidRPr="00710ECD">
        <w:rPr>
          <w:rFonts w:ascii="Times New Roman" w:hAnsi="Times New Roman" w:cs="Times New Roman"/>
          <w:sz w:val="18"/>
          <w:szCs w:val="18"/>
        </w:rPr>
        <w:t xml:space="preserve">®, de Santa Catarina a </w:t>
      </w:r>
      <w:proofErr w:type="spellStart"/>
      <w:r w:rsidRPr="00710ECD">
        <w:rPr>
          <w:rFonts w:ascii="Times New Roman" w:hAnsi="Times New Roman" w:cs="Times New Roman"/>
          <w:sz w:val="18"/>
          <w:szCs w:val="18"/>
        </w:rPr>
        <w:t>Newtown</w:t>
      </w:r>
      <w:proofErr w:type="spellEnd"/>
    </w:p>
    <w:p w14:paraId="22BE85E9" w14:textId="016CE05E" w:rsidR="00710ECD" w:rsidRPr="00710ECD" w:rsidRDefault="00710ECD" w:rsidP="00710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10ECD">
        <w:rPr>
          <w:rFonts w:ascii="Times New Roman" w:hAnsi="Times New Roman" w:cs="Times New Roman"/>
          <w:sz w:val="18"/>
          <w:szCs w:val="18"/>
        </w:rPr>
        <w:t xml:space="preserve">1 FedEx® </w:t>
      </w:r>
      <w:proofErr w:type="spellStart"/>
      <w:r w:rsidRPr="00710ECD">
        <w:rPr>
          <w:rFonts w:ascii="Times New Roman" w:hAnsi="Times New Roman" w:cs="Times New Roman"/>
          <w:sz w:val="18"/>
          <w:szCs w:val="18"/>
        </w:rPr>
        <w:t>Envelope</w:t>
      </w:r>
      <w:proofErr w:type="spellEnd"/>
    </w:p>
    <w:p w14:paraId="02240E5F" w14:textId="77777777" w:rsidR="00710ECD" w:rsidRDefault="00710ECD" w:rsidP="00F43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CBA1859" w14:textId="3D87F143" w:rsidR="00D830A6" w:rsidRPr="00EB28C5" w:rsidRDefault="00D830A6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EB28C5">
        <w:rPr>
          <w:rFonts w:ascii="Times New Roman" w:hAnsi="Times New Roman" w:cs="Times New Roman"/>
          <w:b/>
          <w:sz w:val="18"/>
          <w:szCs w:val="18"/>
        </w:rPr>
        <w:t xml:space="preserve">Segundo Paquete de Documentos para </w:t>
      </w:r>
      <w:proofErr w:type="spellStart"/>
      <w:r w:rsidRPr="00EB28C5">
        <w:rPr>
          <w:rFonts w:ascii="Times New Roman" w:hAnsi="Times New Roman" w:cs="Times New Roman"/>
          <w:b/>
          <w:sz w:val="18"/>
          <w:szCs w:val="18"/>
        </w:rPr>
        <w:t>LL.M</w:t>
      </w:r>
      <w:proofErr w:type="spellEnd"/>
      <w:r w:rsidRPr="00EB28C5">
        <w:rPr>
          <w:rFonts w:ascii="Times New Roman" w:hAnsi="Times New Roman" w:cs="Times New Roman"/>
          <w:b/>
          <w:sz w:val="18"/>
          <w:szCs w:val="18"/>
        </w:rPr>
        <w:t>.</w:t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</w:r>
      <w:r w:rsidRPr="00EB28C5">
        <w:rPr>
          <w:rFonts w:ascii="Times New Roman" w:hAnsi="Times New Roman" w:cs="Times New Roman"/>
          <w:b/>
          <w:sz w:val="18"/>
          <w:szCs w:val="18"/>
        </w:rPr>
        <w:tab/>
        <w:t>$1,300.00 MXP</w:t>
      </w:r>
      <w:r w:rsidR="00983F34" w:rsidRPr="00EB28C5">
        <w:rPr>
          <w:rFonts w:ascii="Times New Roman" w:hAnsi="Times New Roman" w:cs="Times New Roman"/>
          <w:b/>
          <w:sz w:val="18"/>
          <w:szCs w:val="18"/>
        </w:rPr>
        <w:t>*</w:t>
      </w:r>
    </w:p>
    <w:p w14:paraId="351EDF78" w14:textId="77777777" w:rsidR="00BA1BBC" w:rsidRDefault="00BA1BBC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94C7275" w14:textId="77777777" w:rsidR="00D830A6" w:rsidRPr="00E1056B" w:rsidRDefault="00D830A6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56B">
        <w:rPr>
          <w:rFonts w:ascii="Times New Roman" w:hAnsi="Times New Roman" w:cs="Times New Roman"/>
          <w:sz w:val="18"/>
          <w:szCs w:val="18"/>
        </w:rPr>
        <w:t>Que incluye:</w:t>
      </w:r>
    </w:p>
    <w:p w14:paraId="4F3607CD" w14:textId="77777777" w:rsidR="00D830A6" w:rsidRDefault="00D830A6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sz w:val="18"/>
          <w:szCs w:val="18"/>
        </w:rPr>
        <w:t>Kardex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español</w:t>
      </w:r>
    </w:p>
    <w:p w14:paraId="66D61D9C" w14:textId="77777777" w:rsidR="00D830A6" w:rsidRDefault="00D830A6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Certificado en inglés</w:t>
      </w:r>
    </w:p>
    <w:p w14:paraId="3F3AD738" w14:textId="77777777" w:rsidR="00D830A6" w:rsidRDefault="00D830A6" w:rsidP="00D83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Carta de explicación de nuestro sistema de calificaciones</w:t>
      </w:r>
    </w:p>
    <w:p w14:paraId="5D8CDAC3" w14:textId="5AE46577" w:rsidR="00710ECD" w:rsidRDefault="00D830A6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Carta en la que ce certifica tu Rank</w:t>
      </w:r>
    </w:p>
    <w:p w14:paraId="7C891B5F" w14:textId="77777777" w:rsidR="00983F34" w:rsidRDefault="00983F34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AD73BD8" w14:textId="34212AAD" w:rsidR="008D68B0" w:rsidRPr="00EB28C5" w:rsidRDefault="008D68B0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EB28C5">
        <w:rPr>
          <w:rFonts w:ascii="Times New Roman" w:hAnsi="Times New Roman" w:cs="Times New Roman"/>
          <w:b/>
          <w:sz w:val="18"/>
          <w:szCs w:val="18"/>
        </w:rPr>
        <w:t xml:space="preserve">Si tu escuela requiere que las cartas de recomendación sean enviadas directamente a las escuelas, y no a </w:t>
      </w:r>
      <w:proofErr w:type="spellStart"/>
      <w:r w:rsidRPr="00EB28C5">
        <w:rPr>
          <w:rFonts w:ascii="Times New Roman" w:hAnsi="Times New Roman" w:cs="Times New Roman"/>
          <w:b/>
          <w:sz w:val="18"/>
          <w:szCs w:val="18"/>
        </w:rPr>
        <w:t>LSAC</w:t>
      </w:r>
      <w:proofErr w:type="spellEnd"/>
      <w:r w:rsidRPr="00EB28C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B28C5" w:rsidRPr="00EB28C5">
        <w:rPr>
          <w:rFonts w:ascii="Times New Roman" w:hAnsi="Times New Roman" w:cs="Times New Roman"/>
          <w:b/>
          <w:sz w:val="18"/>
          <w:szCs w:val="18"/>
        </w:rPr>
        <w:t xml:space="preserve">podrás requerir pagar más guías de FedEx International </w:t>
      </w:r>
      <w:proofErr w:type="spellStart"/>
      <w:r w:rsidR="00EB28C5" w:rsidRPr="00EB28C5">
        <w:rPr>
          <w:rFonts w:ascii="Times New Roman" w:hAnsi="Times New Roman" w:cs="Times New Roman"/>
          <w:b/>
          <w:sz w:val="18"/>
          <w:szCs w:val="18"/>
        </w:rPr>
        <w:t>Priority</w:t>
      </w:r>
      <w:proofErr w:type="spellEnd"/>
      <w:r w:rsidR="00EB28C5" w:rsidRPr="00EB28C5">
        <w:rPr>
          <w:rFonts w:ascii="Times New Roman" w:hAnsi="Times New Roman" w:cs="Times New Roman"/>
          <w:b/>
          <w:sz w:val="18"/>
          <w:szCs w:val="18"/>
        </w:rPr>
        <w:t>®</w:t>
      </w:r>
    </w:p>
    <w:p w14:paraId="6108E05C" w14:textId="77777777" w:rsidR="008D68B0" w:rsidRDefault="008D68B0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76F0E61" w14:textId="77777777" w:rsidR="00EB28C5" w:rsidRDefault="00EB28C5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8041E1" w14:textId="77777777" w:rsidR="00D830DD" w:rsidRDefault="00D830DD" w:rsidP="002836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2EBFB75" w14:textId="13689E48" w:rsidR="00983F34" w:rsidRPr="00983F34" w:rsidRDefault="00983F34" w:rsidP="00983F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983F34">
        <w:rPr>
          <w:rFonts w:ascii="Times New Roman" w:hAnsi="Times New Roman" w:cs="Times New Roman"/>
          <w:sz w:val="18"/>
          <w:szCs w:val="18"/>
        </w:rPr>
        <w:t>Costo Aproximado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3F34">
        <w:rPr>
          <w:rFonts w:ascii="Times New Roman" w:hAnsi="Times New Roman" w:cs="Times New Roman"/>
          <w:sz w:val="18"/>
          <w:szCs w:val="18"/>
        </w:rPr>
        <w:t xml:space="preserve">(pregunta </w:t>
      </w:r>
      <w:r w:rsidR="00C81920" w:rsidRPr="00983F34">
        <w:rPr>
          <w:rFonts w:ascii="Times New Roman" w:hAnsi="Times New Roman" w:cs="Times New Roman"/>
          <w:sz w:val="18"/>
          <w:szCs w:val="18"/>
        </w:rPr>
        <w:t xml:space="preserve">en Tesorería </w:t>
      </w:r>
      <w:r w:rsidRPr="00983F34">
        <w:rPr>
          <w:rFonts w:ascii="Times New Roman" w:hAnsi="Times New Roman" w:cs="Times New Roman"/>
          <w:sz w:val="18"/>
          <w:szCs w:val="18"/>
        </w:rPr>
        <w:t xml:space="preserve">por los </w:t>
      </w:r>
      <w:r w:rsidR="00C81920">
        <w:rPr>
          <w:rFonts w:ascii="Times New Roman" w:hAnsi="Times New Roman" w:cs="Times New Roman"/>
          <w:sz w:val="18"/>
          <w:szCs w:val="18"/>
        </w:rPr>
        <w:t xml:space="preserve">costos </w:t>
      </w:r>
      <w:r w:rsidRPr="00983F34">
        <w:rPr>
          <w:rFonts w:ascii="Times New Roman" w:hAnsi="Times New Roman" w:cs="Times New Roman"/>
          <w:sz w:val="18"/>
          <w:szCs w:val="18"/>
        </w:rPr>
        <w:t>actuales)</w:t>
      </w:r>
    </w:p>
    <w:sectPr w:rsidR="00983F34" w:rsidRPr="00983F34" w:rsidSect="004E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D0A22" w14:textId="77777777" w:rsidR="008D68B0" w:rsidRDefault="008D68B0" w:rsidP="00545B91">
      <w:r>
        <w:separator/>
      </w:r>
    </w:p>
  </w:endnote>
  <w:endnote w:type="continuationSeparator" w:id="0">
    <w:p w14:paraId="6F33080E" w14:textId="77777777" w:rsidR="008D68B0" w:rsidRDefault="008D68B0" w:rsidP="005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639A" w14:textId="77777777" w:rsidR="008D68B0" w:rsidRDefault="008D68B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993"/>
      <w:gridCol w:w="2994"/>
    </w:tblGrid>
    <w:tr w:rsidR="008D68B0" w14:paraId="5AC42CB6" w14:textId="77777777" w:rsidTr="00D830DD">
      <w:tc>
        <w:tcPr>
          <w:tcW w:w="2993" w:type="dxa"/>
        </w:tcPr>
        <w:p w14:paraId="606C7B71" w14:textId="77777777" w:rsidR="008D68B0" w:rsidRDefault="008D68B0" w:rsidP="008D68B0">
          <w:pPr>
            <w:pStyle w:val="Piedepgina"/>
            <w:jc w:val="center"/>
            <w:rPr>
              <w:rFonts w:ascii="Times New Roman" w:hAnsi="Times New Roman" w:cs="Times New Roman"/>
              <w:sz w:val="14"/>
              <w:szCs w:val="18"/>
            </w:rPr>
          </w:pPr>
          <w:hyperlink r:id="rId1" w:history="1">
            <w:r w:rsidRPr="00975C56">
              <w:rPr>
                <w:rStyle w:val="Hipervnculo"/>
                <w:rFonts w:ascii="Times New Roman" w:hAnsi="Times New Roman" w:cs="Times New Roman"/>
                <w:sz w:val="14"/>
                <w:szCs w:val="18"/>
              </w:rPr>
              <w:t>tesoreria@fldm.edu.mx</w:t>
            </w:r>
          </w:hyperlink>
        </w:p>
      </w:tc>
      <w:tc>
        <w:tcPr>
          <w:tcW w:w="2993" w:type="dxa"/>
        </w:tcPr>
        <w:p w14:paraId="3CC88C92" w14:textId="77777777" w:rsidR="008D68B0" w:rsidRDefault="008D68B0" w:rsidP="008D68B0">
          <w:pPr>
            <w:pStyle w:val="Piedepgina"/>
            <w:jc w:val="center"/>
            <w:rPr>
              <w:rFonts w:ascii="Times New Roman" w:hAnsi="Times New Roman" w:cs="Times New Roman"/>
              <w:sz w:val="14"/>
              <w:szCs w:val="18"/>
            </w:rPr>
          </w:pPr>
          <w:hyperlink r:id="rId2" w:history="1">
            <w:r w:rsidRPr="00975C56">
              <w:rPr>
                <w:rStyle w:val="Hipervnculo"/>
                <w:rFonts w:ascii="Times New Roman" w:hAnsi="Times New Roman" w:cs="Times New Roman"/>
                <w:sz w:val="14"/>
                <w:szCs w:val="18"/>
              </w:rPr>
              <w:t>rosycantu@fldm.edu.mx</w:t>
            </w:r>
          </w:hyperlink>
        </w:p>
      </w:tc>
      <w:tc>
        <w:tcPr>
          <w:tcW w:w="2994" w:type="dxa"/>
        </w:tcPr>
        <w:p w14:paraId="74C593CE" w14:textId="77777777" w:rsidR="008D68B0" w:rsidRDefault="008D68B0" w:rsidP="008D68B0">
          <w:pPr>
            <w:pStyle w:val="Piedepgina"/>
            <w:jc w:val="center"/>
            <w:rPr>
              <w:rFonts w:ascii="Times New Roman" w:hAnsi="Times New Roman" w:cs="Times New Roman"/>
              <w:sz w:val="14"/>
              <w:szCs w:val="18"/>
            </w:rPr>
          </w:pPr>
          <w:hyperlink r:id="rId3" w:history="1">
            <w:r w:rsidRPr="00975C56">
              <w:rPr>
                <w:rStyle w:val="Hipervnculo"/>
                <w:rFonts w:ascii="Times New Roman" w:hAnsi="Times New Roman" w:cs="Times New Roman"/>
                <w:sz w:val="14"/>
                <w:szCs w:val="18"/>
              </w:rPr>
              <w:t>gina.marcos@fldm.edu.mx</w:t>
            </w:r>
          </w:hyperlink>
        </w:p>
      </w:tc>
    </w:tr>
  </w:tbl>
  <w:p w14:paraId="70088892" w14:textId="77777777" w:rsidR="008D68B0" w:rsidRDefault="008D68B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F1C9" w14:textId="77777777" w:rsidR="008D68B0" w:rsidRDefault="008D68B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5424" w14:textId="77777777" w:rsidR="008D68B0" w:rsidRDefault="008D68B0" w:rsidP="00545B91">
      <w:r>
        <w:separator/>
      </w:r>
    </w:p>
  </w:footnote>
  <w:footnote w:type="continuationSeparator" w:id="0">
    <w:p w14:paraId="2A4B9FA1" w14:textId="77777777" w:rsidR="008D68B0" w:rsidRDefault="008D68B0" w:rsidP="00545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08A6" w14:textId="77777777" w:rsidR="008D68B0" w:rsidRDefault="008D68B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1DBD" w14:textId="1CDE5AD5" w:rsidR="008D68B0" w:rsidRPr="00545B91" w:rsidRDefault="008D68B0" w:rsidP="00545B91"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color w:val="000000" w:themeColor="text1"/>
        <w:sz w:val="28"/>
        <w:lang w:val="en-US"/>
      </w:rPr>
    </w:pPr>
    <w:proofErr w:type="spellStart"/>
    <w:r w:rsidRPr="00545B91">
      <w:rPr>
        <w:rFonts w:ascii="Times New Roman" w:hAnsi="Times New Roman" w:cs="Times New Roman"/>
        <w:b/>
        <w:color w:val="000000" w:themeColor="text1"/>
        <w:sz w:val="28"/>
        <w:lang w:val="en-US"/>
      </w:rPr>
      <w:t>LSAC</w:t>
    </w:r>
    <w:proofErr w:type="spellEnd"/>
    <w:r w:rsidRPr="00545B91">
      <w:rPr>
        <w:rFonts w:ascii="Times New Roman" w:hAnsi="Times New Roman" w:cs="Times New Roman"/>
        <w:b/>
        <w:color w:val="000000" w:themeColor="text1"/>
        <w:sz w:val="28"/>
        <w:lang w:val="en-US"/>
      </w:rPr>
      <w:t xml:space="preserve"> LL.M. Application Process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5584" w14:textId="77777777" w:rsidR="008D68B0" w:rsidRDefault="008D68B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4C611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89354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B63318"/>
    <w:multiLevelType w:val="hybridMultilevel"/>
    <w:tmpl w:val="3C1EA8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366C8"/>
    <w:multiLevelType w:val="hybridMultilevel"/>
    <w:tmpl w:val="835A89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DD"/>
    <w:rsid w:val="000110D1"/>
    <w:rsid w:val="000165F6"/>
    <w:rsid w:val="00035EBA"/>
    <w:rsid w:val="00046CA9"/>
    <w:rsid w:val="00062551"/>
    <w:rsid w:val="00074985"/>
    <w:rsid w:val="00096D7A"/>
    <w:rsid w:val="000A27BA"/>
    <w:rsid w:val="000A571A"/>
    <w:rsid w:val="000D33FC"/>
    <w:rsid w:val="000D3B15"/>
    <w:rsid w:val="000E403E"/>
    <w:rsid w:val="00123DB7"/>
    <w:rsid w:val="00153B99"/>
    <w:rsid w:val="00184296"/>
    <w:rsid w:val="00186D2F"/>
    <w:rsid w:val="001B1C16"/>
    <w:rsid w:val="001B3E30"/>
    <w:rsid w:val="001C2A0D"/>
    <w:rsid w:val="001C51A1"/>
    <w:rsid w:val="001D3EA8"/>
    <w:rsid w:val="001D625B"/>
    <w:rsid w:val="00255646"/>
    <w:rsid w:val="00257033"/>
    <w:rsid w:val="00260524"/>
    <w:rsid w:val="0026367E"/>
    <w:rsid w:val="0028366F"/>
    <w:rsid w:val="00290933"/>
    <w:rsid w:val="002C7FDE"/>
    <w:rsid w:val="002F08D1"/>
    <w:rsid w:val="00320C11"/>
    <w:rsid w:val="00323240"/>
    <w:rsid w:val="00323595"/>
    <w:rsid w:val="0034615F"/>
    <w:rsid w:val="00373BFB"/>
    <w:rsid w:val="003934BC"/>
    <w:rsid w:val="003A21D4"/>
    <w:rsid w:val="003B25A3"/>
    <w:rsid w:val="003B5F85"/>
    <w:rsid w:val="003F44F0"/>
    <w:rsid w:val="00417672"/>
    <w:rsid w:val="00483C60"/>
    <w:rsid w:val="004E2095"/>
    <w:rsid w:val="004E56A8"/>
    <w:rsid w:val="00516B2B"/>
    <w:rsid w:val="0053668D"/>
    <w:rsid w:val="00545B91"/>
    <w:rsid w:val="005460BA"/>
    <w:rsid w:val="005B7438"/>
    <w:rsid w:val="005D7866"/>
    <w:rsid w:val="00600F13"/>
    <w:rsid w:val="00642A51"/>
    <w:rsid w:val="00647255"/>
    <w:rsid w:val="006550E5"/>
    <w:rsid w:val="006844DD"/>
    <w:rsid w:val="00684F9B"/>
    <w:rsid w:val="00692BFB"/>
    <w:rsid w:val="0069431B"/>
    <w:rsid w:val="00696DE4"/>
    <w:rsid w:val="006C0CC8"/>
    <w:rsid w:val="006C727C"/>
    <w:rsid w:val="006D34CB"/>
    <w:rsid w:val="00710ECD"/>
    <w:rsid w:val="007A3C71"/>
    <w:rsid w:val="007D00C4"/>
    <w:rsid w:val="007E7D78"/>
    <w:rsid w:val="00805034"/>
    <w:rsid w:val="008063F4"/>
    <w:rsid w:val="00810AD4"/>
    <w:rsid w:val="0082062F"/>
    <w:rsid w:val="0083323B"/>
    <w:rsid w:val="00833AA4"/>
    <w:rsid w:val="0083435F"/>
    <w:rsid w:val="00834F63"/>
    <w:rsid w:val="00845C2B"/>
    <w:rsid w:val="008A02B9"/>
    <w:rsid w:val="008D68B0"/>
    <w:rsid w:val="008F5D3F"/>
    <w:rsid w:val="00932C62"/>
    <w:rsid w:val="009656C8"/>
    <w:rsid w:val="00981F7D"/>
    <w:rsid w:val="00983F34"/>
    <w:rsid w:val="009A4F2D"/>
    <w:rsid w:val="009B7BC5"/>
    <w:rsid w:val="00A15A14"/>
    <w:rsid w:val="00A55DAD"/>
    <w:rsid w:val="00A6131A"/>
    <w:rsid w:val="00A8162B"/>
    <w:rsid w:val="00A96A6B"/>
    <w:rsid w:val="00AF55DA"/>
    <w:rsid w:val="00B52799"/>
    <w:rsid w:val="00B86973"/>
    <w:rsid w:val="00B90956"/>
    <w:rsid w:val="00BA1BBC"/>
    <w:rsid w:val="00BF22C3"/>
    <w:rsid w:val="00C06409"/>
    <w:rsid w:val="00C06A08"/>
    <w:rsid w:val="00C13AA3"/>
    <w:rsid w:val="00C1401D"/>
    <w:rsid w:val="00C81920"/>
    <w:rsid w:val="00CD0DAF"/>
    <w:rsid w:val="00CF3FA4"/>
    <w:rsid w:val="00D31747"/>
    <w:rsid w:val="00D458D0"/>
    <w:rsid w:val="00D72ED7"/>
    <w:rsid w:val="00D830A6"/>
    <w:rsid w:val="00D830DD"/>
    <w:rsid w:val="00DB786D"/>
    <w:rsid w:val="00DC035C"/>
    <w:rsid w:val="00DC138E"/>
    <w:rsid w:val="00DC3476"/>
    <w:rsid w:val="00DE5254"/>
    <w:rsid w:val="00DF2E11"/>
    <w:rsid w:val="00E10B92"/>
    <w:rsid w:val="00E138C7"/>
    <w:rsid w:val="00EA0A8D"/>
    <w:rsid w:val="00EB28C5"/>
    <w:rsid w:val="00EF77C8"/>
    <w:rsid w:val="00F016D9"/>
    <w:rsid w:val="00F0717B"/>
    <w:rsid w:val="00F43E9E"/>
    <w:rsid w:val="00F8138C"/>
    <w:rsid w:val="00FA15C0"/>
    <w:rsid w:val="00FC63FF"/>
    <w:rsid w:val="00FE3FC4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83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6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9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95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8F5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5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B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5B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91"/>
    <w:rPr>
      <w:lang w:val="es-ES_tradnl"/>
    </w:rPr>
  </w:style>
  <w:style w:type="paragraph" w:styleId="Prrafodelista">
    <w:name w:val="List Paragraph"/>
    <w:basedOn w:val="Normal"/>
    <w:uiPriority w:val="34"/>
    <w:qFormat/>
    <w:rsid w:val="0071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6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9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95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8F5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5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B9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5B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91"/>
    <w:rPr>
      <w:lang w:val="es-ES_tradnl"/>
    </w:rPr>
  </w:style>
  <w:style w:type="paragraph" w:styleId="Prrafodelista">
    <w:name w:val="List Paragraph"/>
    <w:basedOn w:val="Normal"/>
    <w:uiPriority w:val="34"/>
    <w:qFormat/>
    <w:rsid w:val="0071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soreria@fldm.edu.mx" TargetMode="External"/><Relationship Id="rId2" Type="http://schemas.openxmlformats.org/officeDocument/2006/relationships/hyperlink" Target="mailto:rosycantu@fldm.edu.mx" TargetMode="External"/><Relationship Id="rId3" Type="http://schemas.openxmlformats.org/officeDocument/2006/relationships/hyperlink" Target="mailto:gina.marcos@fldm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674</Words>
  <Characters>3709</Characters>
  <Application>Microsoft Macintosh Word</Application>
  <DocSecurity>0</DocSecurity>
  <Lines>30</Lines>
  <Paragraphs>8</Paragraphs>
  <ScaleCrop>false</ScaleCrop>
  <Company>Facultad Libre de Derecho de Monterrey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VILLARREAL GONDA</dc:creator>
  <cp:keywords/>
  <dc:description/>
  <cp:lastModifiedBy>Fernando VILLARREAL GONDA</cp:lastModifiedBy>
  <cp:revision>109</cp:revision>
  <cp:lastPrinted>2015-09-17T20:22:00Z</cp:lastPrinted>
  <dcterms:created xsi:type="dcterms:W3CDTF">2015-09-10T17:26:00Z</dcterms:created>
  <dcterms:modified xsi:type="dcterms:W3CDTF">2015-09-23T00:39:00Z</dcterms:modified>
</cp:coreProperties>
</file>